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0"/>
          <w:sz w:val="44"/>
          <w:szCs w:val="44"/>
        </w:rPr>
        <w:t>关于《</w:t>
      </w:r>
      <w:r>
        <w:rPr>
          <w:rFonts w:ascii="方正小标宋简体" w:hAnsi="方正小标宋简体" w:eastAsia="方正小标宋简体" w:cs="方正小标宋简体"/>
          <w:spacing w:val="-20"/>
          <w:sz w:val="44"/>
          <w:szCs w:val="44"/>
        </w:rPr>
        <w:t>淮南市“十四五”</w:t>
      </w:r>
      <w:r>
        <w:rPr>
          <w:rFonts w:hint="eastAsia" w:ascii="方正小标宋简体" w:hAnsi="方正小标宋简体" w:eastAsia="方正小标宋简体" w:cs="方正小标宋简体"/>
          <w:spacing w:val="-20"/>
          <w:sz w:val="44"/>
          <w:szCs w:val="44"/>
          <w:lang w:val="en-US" w:eastAsia="zh-Hans"/>
        </w:rPr>
        <w:t>综合防灾减灾</w:t>
      </w:r>
      <w:r>
        <w:rPr>
          <w:rFonts w:ascii="方正小标宋简体" w:hAnsi="方正小标宋简体" w:eastAsia="方正小标宋简体" w:cs="方正小标宋简体"/>
          <w:spacing w:val="-20"/>
          <w:sz w:val="44"/>
          <w:szCs w:val="44"/>
        </w:rPr>
        <w:t>规划（</w:t>
      </w:r>
      <w:r>
        <w:rPr>
          <w:rFonts w:hint="eastAsia" w:ascii="方正小标宋简体" w:hAnsi="方正小标宋简体" w:eastAsia="方正小标宋简体" w:cs="方正小标宋简体"/>
          <w:spacing w:val="-20"/>
          <w:sz w:val="44"/>
          <w:szCs w:val="44"/>
          <w:lang w:val="en-US" w:eastAsia="zh-Hans"/>
        </w:rPr>
        <w:t>征求意见</w:t>
      </w:r>
      <w:r>
        <w:rPr>
          <w:rFonts w:ascii="方正小标宋简体" w:hAnsi="方正小标宋简体" w:eastAsia="方正小标宋简体" w:cs="方正小标宋简体"/>
          <w:spacing w:val="-20"/>
          <w:sz w:val="44"/>
          <w:szCs w:val="44"/>
        </w:rPr>
        <w:t>稿）</w:t>
      </w:r>
      <w:r>
        <w:rPr>
          <w:rFonts w:hint="eastAsia" w:ascii="方正小标宋简体" w:hAnsi="方正小标宋简体" w:eastAsia="方正小标宋简体" w:cs="方正小标宋简体"/>
          <w:spacing w:val="-20"/>
          <w:sz w:val="44"/>
          <w:szCs w:val="44"/>
        </w:rPr>
        <w:t>》</w:t>
      </w:r>
      <w:r>
        <w:rPr>
          <w:rFonts w:hint="eastAsia" w:ascii="方正小标宋简体" w:hAnsi="方正小标宋简体" w:eastAsia="方正小标宋简体" w:cs="方正小标宋简体"/>
          <w:sz w:val="44"/>
          <w:szCs w:val="44"/>
        </w:rPr>
        <w:t>的起草说明</w:t>
      </w:r>
    </w:p>
    <w:p>
      <w:pPr>
        <w:spacing w:line="560" w:lineRule="exact"/>
        <w:jc w:val="center"/>
        <w:textAlignment w:val="baseline"/>
        <w:rPr>
          <w:rFonts w:hint="eastAsia" w:ascii="方正小标宋简体" w:hAnsi="方正小标宋简体" w:eastAsia="方正小标宋简体" w:cs="方正小标宋简体"/>
          <w:sz w:val="44"/>
          <w:szCs w:val="44"/>
        </w:rPr>
      </w:pPr>
    </w:p>
    <w:p>
      <w:pPr>
        <w:spacing w:line="56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贯彻落实市委、市政府关于防灾减灾救灾的决策部署，最大限度减轻自然灾害风险，有效防范和应对重特大灾害挑战，切实维护人民群众生命财产安全，保障经济社会平稳健康发展，根据《国家综合防灾减灾规划(2021-2025年)》《安徽省“十四五”应急管理体系及能力建设规划（征求意见稿）》</w:t>
      </w:r>
      <w:r>
        <w:rPr>
          <w:rFonts w:hint="default" w:ascii="仿宋_GB2312" w:hAnsi="仿宋_GB2312" w:eastAsia="仿宋_GB2312" w:cs="仿宋_GB2312"/>
          <w:sz w:val="32"/>
          <w:szCs w:val="32"/>
        </w:rPr>
        <w:t>《安徽省“十四五”综合防灾减灾规划（</w:t>
      </w:r>
      <w:r>
        <w:rPr>
          <w:rFonts w:hint="eastAsia" w:ascii="仿宋_GB2312" w:hAnsi="仿宋_GB2312" w:eastAsia="仿宋_GB2312" w:cs="仿宋_GB2312"/>
          <w:sz w:val="32"/>
          <w:szCs w:val="32"/>
          <w:lang w:val="en-US" w:eastAsia="zh-Hans"/>
        </w:rPr>
        <w:t>征求意见稿</w:t>
      </w:r>
      <w:r>
        <w:rPr>
          <w:rFonts w:hint="default" w:ascii="仿宋_GB2312" w:hAnsi="仿宋_GB2312" w:eastAsia="仿宋_GB2312" w:cs="仿宋_GB2312"/>
          <w:sz w:val="32"/>
          <w:szCs w:val="32"/>
        </w:rPr>
        <w:t>）》</w:t>
      </w:r>
      <w:r>
        <w:rPr>
          <w:rFonts w:hint="eastAsia" w:ascii="仿宋_GB2312" w:hAnsi="仿宋_GB2312" w:eastAsia="仿宋_GB2312" w:cs="仿宋_GB2312"/>
          <w:color w:val="000000"/>
          <w:sz w:val="32"/>
          <w:szCs w:val="32"/>
        </w:rPr>
        <w:t>《淮南市国民经济和社会发展第十四个五年规划和2035年远景目标纲要》《淮南市“十四五”应急管理体系及能力建设规划》等有关文件，结合我市实际，</w:t>
      </w:r>
      <w:r>
        <w:rPr>
          <w:rFonts w:hint="eastAsia" w:ascii="仿宋_GB2312" w:hAnsi="仿宋_GB2312" w:eastAsia="仿宋_GB2312" w:cs="仿宋_GB2312"/>
          <w:sz w:val="32"/>
          <w:szCs w:val="32"/>
        </w:rPr>
        <w:t>我局起草了《</w:t>
      </w:r>
      <w:r>
        <w:rPr>
          <w:rFonts w:ascii="仿宋_GB2312" w:hAnsi="仿宋_GB2312" w:eastAsia="仿宋_GB2312" w:cs="仿宋_GB2312"/>
          <w:sz w:val="32"/>
          <w:szCs w:val="32"/>
        </w:rPr>
        <w:t>淮南市“十四五”</w:t>
      </w:r>
      <w:r>
        <w:rPr>
          <w:rFonts w:hint="eastAsia" w:ascii="仿宋_GB2312" w:hAnsi="仿宋_GB2312" w:eastAsia="仿宋_GB2312" w:cs="仿宋_GB2312"/>
          <w:sz w:val="32"/>
          <w:szCs w:val="32"/>
          <w:lang w:val="en-US" w:eastAsia="zh-Hans"/>
        </w:rPr>
        <w:t>综合防灾减灾</w:t>
      </w:r>
      <w:r>
        <w:rPr>
          <w:rFonts w:ascii="仿宋_GB2312" w:hAnsi="仿宋_GB2312" w:eastAsia="仿宋_GB2312" w:cs="仿宋_GB2312"/>
          <w:sz w:val="32"/>
          <w:szCs w:val="32"/>
        </w:rPr>
        <w:t>规划（</w:t>
      </w:r>
      <w:r>
        <w:rPr>
          <w:rFonts w:hint="eastAsia" w:ascii="仿宋_GB2312" w:hAnsi="仿宋_GB2312" w:eastAsia="仿宋_GB2312" w:cs="仿宋_GB2312"/>
          <w:sz w:val="32"/>
          <w:szCs w:val="32"/>
          <w:lang w:val="en-US" w:eastAsia="zh-Hans"/>
        </w:rPr>
        <w:t>征求意见</w:t>
      </w:r>
      <w:r>
        <w:rPr>
          <w:rFonts w:ascii="仿宋_GB2312" w:hAnsi="仿宋_GB2312" w:eastAsia="仿宋_GB2312" w:cs="仿宋_GB2312"/>
          <w:sz w:val="32"/>
          <w:szCs w:val="32"/>
        </w:rPr>
        <w:t>稿）</w:t>
      </w:r>
      <w:r>
        <w:rPr>
          <w:rFonts w:hint="eastAsia" w:ascii="仿宋_GB2312" w:hAnsi="仿宋_GB2312" w:eastAsia="仿宋_GB2312" w:cs="仿宋_GB2312"/>
          <w:sz w:val="32"/>
          <w:szCs w:val="32"/>
        </w:rPr>
        <w:t>》，现就有关事宜说明如下：</w:t>
      </w:r>
    </w:p>
    <w:p>
      <w:pPr>
        <w:numPr>
          <w:ilvl w:val="0"/>
          <w:numId w:val="1"/>
        </w:numPr>
        <w:spacing w:line="560" w:lineRule="exact"/>
        <w:ind w:left="-16" w:firstLine="646"/>
        <w:textAlignment w:val="baseline"/>
        <w:rPr>
          <w:rFonts w:hint="eastAsia" w:ascii="黑体" w:hAnsi="黑体" w:eastAsia="黑体" w:cs="黑体"/>
          <w:sz w:val="32"/>
          <w:szCs w:val="32"/>
        </w:rPr>
      </w:pPr>
      <w:r>
        <w:rPr>
          <w:rFonts w:hint="eastAsia" w:ascii="黑体" w:hAnsi="黑体" w:eastAsia="黑体" w:cs="黑体"/>
          <w:sz w:val="32"/>
          <w:szCs w:val="32"/>
        </w:rPr>
        <w:t>起草背景</w:t>
      </w:r>
    </w:p>
    <w:p>
      <w:pPr>
        <w:ind w:firstLine="64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十四五”时期是我国全面建成小康社会、实现第一个百年奋斗目标之后，乘势而上开启全面建设社会主义现代化国家新征程、向第二个百年奋斗目标进军的第一个五年，也是我市厚植优势加快高质量发展，建设新阶段现代化美好淮南</w:t>
      </w:r>
      <w:r>
        <w:rPr>
          <w:rFonts w:hint="eastAsia" w:ascii="仿宋_GB2312" w:hAnsi="仿宋_GB2312" w:eastAsia="仿宋_GB2312" w:cs="仿宋_GB2312"/>
          <w:sz w:val="32"/>
          <w:szCs w:val="32"/>
        </w:rPr>
        <w:t>的关键时期。科学编制和实施《</w:t>
      </w:r>
      <w:r>
        <w:rPr>
          <w:rFonts w:ascii="仿宋_GB2312" w:hAnsi="仿宋_GB2312" w:eastAsia="仿宋_GB2312" w:cs="仿宋_GB2312"/>
          <w:sz w:val="32"/>
          <w:szCs w:val="32"/>
        </w:rPr>
        <w:t>淮南市“十四五”</w:t>
      </w:r>
      <w:r>
        <w:rPr>
          <w:rFonts w:hint="eastAsia" w:ascii="仿宋_GB2312" w:hAnsi="仿宋_GB2312" w:eastAsia="仿宋_GB2312" w:cs="仿宋_GB2312"/>
          <w:sz w:val="32"/>
          <w:szCs w:val="32"/>
          <w:lang w:val="en-US" w:eastAsia="zh-Hans"/>
        </w:rPr>
        <w:t>综合防灾减灾</w:t>
      </w:r>
      <w:r>
        <w:rPr>
          <w:rFonts w:ascii="仿宋_GB2312" w:hAnsi="仿宋_GB2312" w:eastAsia="仿宋_GB2312" w:cs="仿宋_GB2312"/>
          <w:sz w:val="32"/>
          <w:szCs w:val="32"/>
        </w:rPr>
        <w:t>规划</w:t>
      </w:r>
      <w:r>
        <w:rPr>
          <w:rFonts w:hint="eastAsia" w:ascii="仿宋_GB2312" w:hAnsi="仿宋_GB2312" w:eastAsia="仿宋_GB2312" w:cs="仿宋_GB2312"/>
          <w:sz w:val="32"/>
          <w:szCs w:val="32"/>
        </w:rPr>
        <w:t>》，对于进一步</w:t>
      </w:r>
      <w:r>
        <w:rPr>
          <w:rFonts w:hint="eastAsia" w:ascii="仿宋_GB2312" w:hAnsi="仿宋_GB2312" w:eastAsia="仿宋_GB2312" w:cs="仿宋_GB2312"/>
          <w:color w:val="000000"/>
          <w:sz w:val="32"/>
          <w:szCs w:val="32"/>
        </w:rPr>
        <w:t>全面推进自然灾害防治体系和防治能力现代化，提升抗御自然灾害现代化水平，</w:t>
      </w:r>
      <w:r>
        <w:rPr>
          <w:rFonts w:hint="eastAsia" w:ascii="仿宋_GB2312" w:hAnsi="仿宋_GB2312" w:eastAsia="仿宋_GB2312" w:cs="仿宋_GB2312"/>
          <w:color w:val="000000"/>
          <w:sz w:val="32"/>
          <w:szCs w:val="32"/>
          <w:lang w:val="en-US" w:eastAsia="zh-Hans"/>
        </w:rPr>
        <w:t>切实</w:t>
      </w:r>
      <w:r>
        <w:rPr>
          <w:rFonts w:hint="eastAsia" w:ascii="仿宋_GB2312" w:hAnsi="仿宋_GB2312" w:eastAsia="仿宋_GB2312" w:cs="仿宋_GB2312"/>
          <w:color w:val="000000"/>
          <w:sz w:val="32"/>
          <w:szCs w:val="32"/>
        </w:rPr>
        <w:t>维护人民群众生命财产安全和社会稳定</w:t>
      </w:r>
      <w:r>
        <w:rPr>
          <w:rFonts w:hint="eastAsia" w:ascii="仿宋_GB2312" w:hAnsi="仿宋_GB2312" w:eastAsia="仿宋_GB2312" w:cs="仿宋_GB2312"/>
          <w:sz w:val="32"/>
          <w:szCs w:val="32"/>
        </w:rPr>
        <w:t>具有重要意义。我局起草了《</w:t>
      </w:r>
      <w:r>
        <w:rPr>
          <w:rFonts w:ascii="仿宋_GB2312" w:hAnsi="仿宋_GB2312" w:eastAsia="仿宋_GB2312" w:cs="仿宋_GB2312"/>
          <w:sz w:val="32"/>
          <w:szCs w:val="32"/>
        </w:rPr>
        <w:t>淮南市“十四五”</w:t>
      </w:r>
      <w:r>
        <w:rPr>
          <w:rFonts w:hint="eastAsia" w:ascii="仿宋_GB2312" w:hAnsi="仿宋_GB2312" w:eastAsia="仿宋_GB2312" w:cs="仿宋_GB2312"/>
          <w:sz w:val="32"/>
          <w:szCs w:val="32"/>
          <w:lang w:val="en-US" w:eastAsia="zh-Hans"/>
        </w:rPr>
        <w:t>综合防灾减灾</w:t>
      </w:r>
      <w:r>
        <w:rPr>
          <w:rFonts w:ascii="仿宋_GB2312" w:hAnsi="仿宋_GB2312" w:eastAsia="仿宋_GB2312" w:cs="仿宋_GB2312"/>
          <w:sz w:val="32"/>
          <w:szCs w:val="32"/>
        </w:rPr>
        <w:t>规划（</w:t>
      </w:r>
      <w:r>
        <w:rPr>
          <w:rFonts w:hint="eastAsia" w:ascii="仿宋_GB2312" w:hAnsi="仿宋_GB2312" w:eastAsia="仿宋_GB2312" w:cs="仿宋_GB2312"/>
          <w:sz w:val="32"/>
          <w:szCs w:val="32"/>
          <w:lang w:val="en-US" w:eastAsia="zh-Hans"/>
        </w:rPr>
        <w:t>征求意见</w:t>
      </w:r>
      <w:r>
        <w:rPr>
          <w:rFonts w:ascii="仿宋_GB2312" w:hAnsi="仿宋_GB2312" w:eastAsia="仿宋_GB2312" w:cs="仿宋_GB2312"/>
          <w:sz w:val="32"/>
          <w:szCs w:val="32"/>
        </w:rPr>
        <w:t>稿）</w:t>
      </w:r>
      <w:r>
        <w:rPr>
          <w:rFonts w:hint="eastAsia" w:ascii="仿宋_GB2312" w:hAnsi="仿宋_GB2312" w:eastAsia="仿宋_GB2312" w:cs="仿宋_GB2312"/>
          <w:sz w:val="32"/>
          <w:szCs w:val="32"/>
        </w:rPr>
        <w:t>》。</w:t>
      </w:r>
    </w:p>
    <w:p>
      <w:pPr>
        <w:spacing w:line="560" w:lineRule="exact"/>
        <w:ind w:left="630"/>
        <w:textAlignment w:val="baseline"/>
        <w:rPr>
          <w:rFonts w:hint="eastAsia" w:ascii="黑体" w:hAnsi="黑体" w:eastAsia="黑体" w:cs="黑体"/>
          <w:sz w:val="32"/>
          <w:szCs w:val="32"/>
        </w:rPr>
      </w:pPr>
      <w:r>
        <w:rPr>
          <w:rFonts w:hint="eastAsia" w:ascii="黑体" w:hAnsi="黑体" w:eastAsia="黑体" w:cs="黑体"/>
          <w:sz w:val="32"/>
          <w:szCs w:val="32"/>
        </w:rPr>
        <w:t>二、起草过程</w:t>
      </w:r>
    </w:p>
    <w:p>
      <w:pPr>
        <w:spacing w:line="560" w:lineRule="exact"/>
        <w:ind w:firstLine="64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一是对国家、省关于</w:t>
      </w:r>
      <w:r>
        <w:rPr>
          <w:rFonts w:hint="eastAsia" w:ascii="仿宋_GB2312" w:hAnsi="仿宋_GB2312" w:eastAsia="仿宋_GB2312" w:cs="仿宋_GB2312"/>
          <w:b/>
          <w:bCs/>
          <w:sz w:val="32"/>
          <w:szCs w:val="32"/>
          <w:lang w:val="en-US" w:eastAsia="zh-Hans"/>
        </w:rPr>
        <w:t>综合防灾减灾</w:t>
      </w:r>
      <w:r>
        <w:rPr>
          <w:rFonts w:hint="eastAsia" w:ascii="仿宋_GB2312" w:hAnsi="仿宋_GB2312" w:eastAsia="仿宋_GB2312" w:cs="仿宋_GB2312"/>
          <w:b/>
          <w:bCs/>
          <w:sz w:val="32"/>
          <w:szCs w:val="32"/>
        </w:rPr>
        <w:t>工作要求进行研究</w:t>
      </w:r>
      <w:r>
        <w:rPr>
          <w:rFonts w:hint="eastAsia" w:ascii="仿宋_GB2312" w:hAnsi="仿宋_GB2312" w:eastAsia="仿宋_GB2312" w:cs="仿宋_GB2312"/>
          <w:sz w:val="32"/>
          <w:szCs w:val="32"/>
        </w:rPr>
        <w:t>。认真研究了《中华人民共和国突发事件应对法》《“十四五”国家应急管理体系规划》</w:t>
      </w:r>
      <w:r>
        <w:rPr>
          <w:rFonts w:hint="eastAsia" w:ascii="仿宋_GB2312" w:hAnsi="仿宋_GB2312" w:eastAsia="仿宋_GB2312" w:cs="仿宋_GB2312"/>
          <w:color w:val="000000"/>
          <w:sz w:val="32"/>
          <w:szCs w:val="32"/>
        </w:rPr>
        <w:t>《国家综合防灾减灾规划(2021-2025年)》</w:t>
      </w:r>
      <w:r>
        <w:rPr>
          <w:rFonts w:hint="eastAsia" w:ascii="仿宋_GB2312" w:hAnsi="仿宋_GB2312" w:eastAsia="仿宋_GB2312" w:cs="仿宋_GB2312"/>
          <w:sz w:val="32"/>
          <w:szCs w:val="32"/>
        </w:rPr>
        <w:t>《安徽省“十四五”</w:t>
      </w:r>
      <w:r>
        <w:rPr>
          <w:rFonts w:ascii="仿宋_GB2312" w:hAnsi="仿宋_GB2312" w:eastAsia="仿宋_GB2312" w:cs="仿宋_GB2312"/>
          <w:sz w:val="32"/>
          <w:szCs w:val="32"/>
        </w:rPr>
        <w:t>应急管理体系和能力建设</w:t>
      </w:r>
      <w:r>
        <w:rPr>
          <w:rFonts w:hint="eastAsia" w:ascii="仿宋_GB2312" w:hAnsi="仿宋_GB2312" w:eastAsia="仿宋_GB2312" w:cs="仿宋_GB2312"/>
          <w:sz w:val="32"/>
          <w:szCs w:val="32"/>
        </w:rPr>
        <w:t>规划》</w:t>
      </w:r>
      <w:r>
        <w:rPr>
          <w:rFonts w:hint="default" w:ascii="仿宋_GB2312" w:hAnsi="仿宋_GB2312" w:eastAsia="仿宋_GB2312" w:cs="仿宋_GB2312"/>
          <w:sz w:val="32"/>
          <w:szCs w:val="32"/>
        </w:rPr>
        <w:t>《安徽省“十四五”综合防灾减灾规划（</w:t>
      </w:r>
      <w:r>
        <w:rPr>
          <w:rFonts w:hint="eastAsia" w:ascii="仿宋_GB2312" w:hAnsi="仿宋_GB2312" w:eastAsia="仿宋_GB2312" w:cs="仿宋_GB2312"/>
          <w:sz w:val="32"/>
          <w:szCs w:val="32"/>
          <w:lang w:val="en-US" w:eastAsia="zh-Hans"/>
        </w:rPr>
        <w:t>征求意见稿</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淮南</w:t>
      </w:r>
      <w:r>
        <w:rPr>
          <w:rFonts w:hint="eastAsia" w:ascii="仿宋_GB2312" w:hAnsi="仿宋_GB2312" w:eastAsia="仿宋_GB2312" w:cs="仿宋_GB2312"/>
          <w:sz w:val="32"/>
          <w:szCs w:val="32"/>
        </w:rPr>
        <w:t>市国民经济和社会发展“十四五”规划和二〇三五年远景目标》</w:t>
      </w:r>
      <w:r>
        <w:rPr>
          <w:rFonts w:hint="eastAsia" w:ascii="仿宋_GB2312" w:hAnsi="仿宋_GB2312" w:eastAsia="仿宋_GB2312" w:cs="仿宋_GB2312"/>
          <w:color w:val="000000"/>
          <w:sz w:val="32"/>
          <w:szCs w:val="32"/>
        </w:rPr>
        <w:t>。</w:t>
      </w:r>
    </w:p>
    <w:p>
      <w:pPr>
        <w:spacing w:line="560" w:lineRule="exact"/>
        <w:ind w:firstLine="64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二是对</w:t>
      </w:r>
      <w:r>
        <w:rPr>
          <w:rFonts w:ascii="仿宋_GB2312" w:hAnsi="仿宋_GB2312" w:eastAsia="仿宋_GB2312" w:cs="仿宋_GB2312"/>
          <w:b/>
          <w:bCs/>
          <w:sz w:val="32"/>
          <w:szCs w:val="32"/>
        </w:rPr>
        <w:t>淮南</w:t>
      </w:r>
      <w:r>
        <w:rPr>
          <w:rFonts w:hint="eastAsia" w:ascii="仿宋_GB2312" w:hAnsi="仿宋_GB2312" w:eastAsia="仿宋_GB2312" w:cs="仿宋_GB2312"/>
          <w:b/>
          <w:bCs/>
          <w:sz w:val="32"/>
          <w:szCs w:val="32"/>
        </w:rPr>
        <w:t>市</w:t>
      </w:r>
      <w:r>
        <w:rPr>
          <w:rFonts w:hint="eastAsia" w:ascii="仿宋_GB2312" w:hAnsi="仿宋_GB2312" w:eastAsia="仿宋_GB2312" w:cs="仿宋_GB2312"/>
          <w:b/>
          <w:bCs/>
          <w:sz w:val="32"/>
          <w:szCs w:val="32"/>
          <w:lang w:val="en-US" w:eastAsia="zh-Hans"/>
        </w:rPr>
        <w:t>综合防灾减灾</w:t>
      </w:r>
      <w:r>
        <w:rPr>
          <w:rFonts w:hint="eastAsia" w:ascii="仿宋_GB2312" w:hAnsi="仿宋_GB2312" w:eastAsia="仿宋_GB2312" w:cs="仿宋_GB2312"/>
          <w:b/>
          <w:bCs/>
          <w:sz w:val="32"/>
          <w:szCs w:val="32"/>
        </w:rPr>
        <w:t>现状与形势进行研究。</w:t>
      </w:r>
      <w:r>
        <w:rPr>
          <w:rFonts w:hint="eastAsia" w:ascii="仿宋_GB2312" w:hAnsi="仿宋_GB2312" w:eastAsia="仿宋_GB2312" w:cs="仿宋_GB2312"/>
          <w:color w:val="000000"/>
          <w:sz w:val="32"/>
          <w:szCs w:val="32"/>
        </w:rPr>
        <w:t>深入的总结了“十三五”</w:t>
      </w:r>
      <w:r>
        <w:rPr>
          <w:rFonts w:hint="eastAsia" w:ascii="仿宋_GB2312" w:hAnsi="仿宋_GB2312" w:eastAsia="仿宋_GB2312" w:cs="仿宋_GB2312"/>
          <w:color w:val="000000"/>
          <w:sz w:val="32"/>
          <w:szCs w:val="32"/>
          <w:lang w:val="en-US" w:eastAsia="zh-Hans"/>
        </w:rPr>
        <w:t>防灾减灾工作</w:t>
      </w:r>
      <w:r>
        <w:rPr>
          <w:rFonts w:hint="eastAsia" w:ascii="仿宋_GB2312" w:hAnsi="仿宋_GB2312" w:eastAsia="仿宋_GB2312" w:cs="仿宋_GB2312"/>
          <w:color w:val="000000"/>
          <w:sz w:val="32"/>
          <w:szCs w:val="32"/>
        </w:rPr>
        <w:t>发展状况，并结合《</w:t>
      </w:r>
      <w:r>
        <w:rPr>
          <w:rFonts w:ascii="仿宋_GB2312" w:hAnsi="仿宋_GB2312" w:eastAsia="仿宋_GB2312" w:cs="仿宋_GB2312"/>
          <w:color w:val="000000"/>
          <w:sz w:val="32"/>
          <w:szCs w:val="32"/>
        </w:rPr>
        <w:t>淮南</w:t>
      </w:r>
      <w:r>
        <w:rPr>
          <w:rFonts w:hint="eastAsia" w:ascii="仿宋_GB2312" w:hAnsi="仿宋_GB2312" w:eastAsia="仿宋_GB2312" w:cs="仿宋_GB2312"/>
          <w:color w:val="000000"/>
          <w:sz w:val="32"/>
          <w:szCs w:val="32"/>
        </w:rPr>
        <w:t>市国民经济和社会发展“十四五”规划和二〇三五年远景目标》发展愿景提出我市“十四五”</w:t>
      </w:r>
      <w:r>
        <w:rPr>
          <w:rFonts w:hint="eastAsia" w:ascii="仿宋_GB2312" w:hAnsi="仿宋_GB2312" w:eastAsia="仿宋_GB2312" w:cs="仿宋_GB2312"/>
          <w:color w:val="000000"/>
          <w:sz w:val="32"/>
          <w:szCs w:val="32"/>
          <w:lang w:val="en-US" w:eastAsia="zh-Hans"/>
        </w:rPr>
        <w:t>综合防灾减灾</w:t>
      </w:r>
      <w:r>
        <w:rPr>
          <w:rFonts w:hint="eastAsia" w:ascii="仿宋_GB2312" w:hAnsi="仿宋_GB2312" w:eastAsia="仿宋_GB2312" w:cs="仿宋_GB2312"/>
          <w:color w:val="000000"/>
          <w:sz w:val="32"/>
          <w:szCs w:val="32"/>
        </w:rPr>
        <w:t>规划指标</w:t>
      </w:r>
      <w:r>
        <w:rPr>
          <w:rFonts w:hint="eastAsia" w:ascii="仿宋_GB2312" w:hAnsi="仿宋_GB2312" w:eastAsia="仿宋_GB2312" w:cs="仿宋_GB2312"/>
          <w:sz w:val="32"/>
          <w:szCs w:val="32"/>
        </w:rPr>
        <w:t>。</w:t>
      </w:r>
    </w:p>
    <w:p>
      <w:pPr>
        <w:spacing w:line="560" w:lineRule="exact"/>
        <w:ind w:firstLine="64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三是充分征求意见。</w:t>
      </w:r>
      <w:r>
        <w:rPr>
          <w:rFonts w:hint="eastAsia" w:ascii="仿宋_GB2312" w:hAnsi="仿宋_GB2312" w:eastAsia="仿宋_GB2312" w:cs="仿宋_GB2312"/>
          <w:sz w:val="32"/>
          <w:szCs w:val="32"/>
        </w:rPr>
        <w:t>在草拟《规划》过程中，我局充分征求了市发展和改革委员会、市气象局、市民政局、市科技局、市经济和信息化局、市生态环境局、市自然资源和规划局、市文化和旅游局、市应急管理局、市农业农村局、人民防空办、市公安局等相关市直单位意见，并修改完善。</w:t>
      </w:r>
    </w:p>
    <w:p>
      <w:pPr>
        <w:spacing w:line="560" w:lineRule="exact"/>
        <w:ind w:left="630"/>
        <w:textAlignment w:val="baseline"/>
        <w:rPr>
          <w:rFonts w:hint="eastAsia" w:ascii="黑体" w:hAnsi="黑体" w:eastAsia="黑体" w:cs="黑体"/>
          <w:sz w:val="32"/>
          <w:szCs w:val="32"/>
        </w:rPr>
      </w:pPr>
      <w:r>
        <w:rPr>
          <w:rFonts w:hint="eastAsia" w:ascii="黑体" w:hAnsi="黑体" w:eastAsia="黑体" w:cs="黑体"/>
          <w:sz w:val="32"/>
          <w:szCs w:val="32"/>
        </w:rPr>
        <w:t>三、主要内容</w:t>
      </w:r>
    </w:p>
    <w:p>
      <w:pPr>
        <w:spacing w:line="56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《规划》按照内容分为</w:t>
      </w:r>
      <w:r>
        <w:rPr>
          <w:rFonts w:hint="eastAsia" w:ascii="仿宋_GB2312" w:hAnsi="仿宋_GB2312" w:eastAsia="仿宋_GB2312" w:cs="仿宋_GB2312"/>
          <w:color w:val="000000"/>
          <w:sz w:val="32"/>
          <w:szCs w:val="32"/>
          <w:lang w:val="en-US" w:eastAsia="zh-Hans"/>
        </w:rPr>
        <w:t>发展</w:t>
      </w:r>
      <w:r>
        <w:rPr>
          <w:rFonts w:hint="eastAsia" w:ascii="仿宋_GB2312" w:hAnsi="仿宋_GB2312" w:eastAsia="仿宋_GB2312" w:cs="仿宋_GB2312"/>
          <w:color w:val="000000"/>
          <w:sz w:val="32"/>
          <w:szCs w:val="32"/>
        </w:rPr>
        <w:t>形势、指导思想、基本原则和规划目标、主要任务、重点工程、保障措施五</w:t>
      </w:r>
      <w:r>
        <w:rPr>
          <w:rFonts w:hint="eastAsia" w:ascii="仿宋_GB2312" w:hAnsi="仿宋_GB2312" w:eastAsia="仿宋_GB2312" w:cs="仿宋_GB2312"/>
          <w:sz w:val="32"/>
          <w:szCs w:val="32"/>
        </w:rPr>
        <w:t>部分内容。</w:t>
      </w:r>
    </w:p>
    <w:p>
      <w:pPr>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Hans"/>
        </w:rPr>
        <w:t>发展</w:t>
      </w:r>
      <w:r>
        <w:rPr>
          <w:rFonts w:hint="eastAsia" w:ascii="仿宋_GB2312" w:hAnsi="仿宋_GB2312" w:eastAsia="仿宋_GB2312" w:cs="仿宋_GB2312"/>
          <w:b/>
          <w:bCs/>
          <w:color w:val="000000"/>
          <w:sz w:val="32"/>
          <w:szCs w:val="32"/>
        </w:rPr>
        <w:t>形势。</w:t>
      </w:r>
      <w:r>
        <w:rPr>
          <w:rFonts w:hint="eastAsia" w:ascii="仿宋_GB2312" w:hAnsi="仿宋_GB2312" w:eastAsia="仿宋_GB2312" w:cs="仿宋_GB2312"/>
          <w:color w:val="000000"/>
          <w:sz w:val="32"/>
          <w:szCs w:val="32"/>
        </w:rPr>
        <w:t>十三五”时期，我市自然灾害多发频发，尤其是2016年长江流域严重洪涝灾害、2018年第18号台风“温比亚”、2019年第9号台风“利奇马”和40年一遇的伏秋冬连旱、2020年历史罕见洪涝灾害，给人民群众的生命财产造成严重损失。在市委、市政府的坚强领导下，各区县、各部门共同努力，稳步提升全社会抵御自然灾害的综合防范能力，有力有序有效应对一系列重特大自然灾害，全力保障人民群众生命财产安全，为打赢脱贫攻坚战、决胜全面建成小康社会作出了重要贡献。</w:t>
      </w:r>
    </w:p>
    <w:p>
      <w:pPr>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color w:val="000000"/>
          <w:sz w:val="32"/>
          <w:szCs w:val="32"/>
        </w:rPr>
        <w:t>“十四五”时期，全市防灾减灾救灾形势仍然严峻，灾害综合风险更加突出。在全球气候变化的背景下，极端天气气候事件增多，各类自然灾害易发高发，干旱、洪涝、台风、低温、冰雪、病虫害等灾害风险增加，崩塌、滑坡、泥石流、山洪等灾害呈现高发态势</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对经济社会安全发展具有深远影响。</w:t>
      </w:r>
      <w:r>
        <w:rPr>
          <w:rFonts w:hint="eastAsia" w:ascii="仿宋_GB2312" w:hAnsi="仿宋_GB2312" w:eastAsia="仿宋_GB2312" w:cs="仿宋_GB2312"/>
          <w:color w:val="000000"/>
          <w:sz w:val="32"/>
          <w:szCs w:val="32"/>
          <w:lang w:val="en-US" w:eastAsia="zh-Hans"/>
        </w:rPr>
        <w:t>同时</w:t>
      </w:r>
      <w:r>
        <w:rPr>
          <w:rFonts w:hint="default"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lang w:val="en-US" w:eastAsia="zh-Hans"/>
        </w:rPr>
        <w:t>随着</w:t>
      </w:r>
      <w:r>
        <w:rPr>
          <w:rFonts w:hint="eastAsia" w:ascii="仿宋_GB2312" w:hAnsi="仿宋_GB2312" w:eastAsia="仿宋_GB2312" w:cs="仿宋_GB2312"/>
          <w:color w:val="000000"/>
          <w:sz w:val="32"/>
          <w:szCs w:val="32"/>
        </w:rPr>
        <w:t>新一轮科技革命方兴未艾，我市新技术新方法的应用将日益成熟和广泛使用，为推进防灾减灾救灾工作提供了重要科技支撑。区域合作日益深化，长三角区域一体化发展、淮河生态经济带、合肥都市圈、皖北承接产业转移集聚区等发展规划深入实施，为我市推进防灾减灾救灾工作凝聚了强大合力。</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指导思想、基本原则和规划目标。指导思想方面。</w:t>
      </w:r>
      <w:r>
        <w:rPr>
          <w:rFonts w:hint="eastAsia" w:ascii="仿宋_GB2312" w:hAnsi="仿宋_GB2312" w:eastAsia="仿宋_GB2312" w:cs="仿宋_GB2312"/>
          <w:color w:val="000000"/>
          <w:sz w:val="32"/>
          <w:szCs w:val="32"/>
        </w:rPr>
        <w:t>以习近平新时代中国特色社会主义思想为指导，全面贯彻党的十九大和十九届二中、三中、四中、五中全会精神，深入贯彻落实习近平总书记关于防灾减灾救灾重要论述和考察安徽重要讲话指示精神，按照市委、市政府决策部署，坚持以人民为中心的发展思想，牢固树立灾害风险管理和综合减灾理念，统筹好发展与安全两件大事，正确处理人和自然的关系，正确处理防灾减灾救灾和经济社会发展的关系，坚持以防为主、防抗救相结合，坚持常态减灾和非常态救灾相统一，努力实现从注重灾后救助向注重灾前预防转变，从应对单一灾种向综合减灾转变，从减少灾害损失向减轻灾害风险转变，着力构建统筹应对各灾种、有效覆盖各环节、综合协调各方面的全方位全过程多层次的自然灾害防治体系，全面推进自然灾害防治体系和防治能力现代化，提升抗御自然灾害现代化水平，有效维护人民群众生命财产安全和社会稳定，不断增强人民群众的获得感、幸福感、安全感，为新阶段现代化美好淮南建设新征程创造安全稳定的环境。</w:t>
      </w:r>
    </w:p>
    <w:p>
      <w:pPr>
        <w:spacing w:line="600" w:lineRule="exact"/>
        <w:ind w:firstLine="643" w:firstLineChars="200"/>
        <w:rPr>
          <w:rFonts w:hint="eastAsia" w:ascii="仿宋_GB2312" w:hAnsi="仿宋_GB2312" w:eastAsia="仿宋_GB2312" w:cs="仿宋_GB2312"/>
        </w:rPr>
      </w:pPr>
      <w:r>
        <w:rPr>
          <w:rFonts w:hint="eastAsia" w:ascii="仿宋_GB2312" w:hAnsi="仿宋_GB2312" w:eastAsia="仿宋_GB2312" w:cs="仿宋_GB2312"/>
          <w:b/>
          <w:bCs/>
          <w:sz w:val="32"/>
          <w:szCs w:val="32"/>
        </w:rPr>
        <w:t>基本原则方面。一是</w:t>
      </w:r>
      <w:r>
        <w:rPr>
          <w:rFonts w:hint="eastAsia" w:ascii="仿宋_GB2312" w:hAnsi="仿宋_GB2312" w:eastAsia="仿宋_GB2312" w:cs="仿宋_GB2312"/>
          <w:sz w:val="32"/>
          <w:szCs w:val="32"/>
          <w:lang w:eastAsia="zh-Hans"/>
        </w:rPr>
        <w:t>坚持人民至上、生命至上。</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Hans"/>
        </w:rPr>
        <w:t>坚持预防为主、综合减灾。</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Hans"/>
        </w:rPr>
        <w:t>坚持分级负责、属地管理</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坚持科技赋能、精准治理。</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坚持依法管理、社会共治</w:t>
      </w:r>
      <w:r>
        <w:rPr>
          <w:rFonts w:hint="eastAsia" w:ascii="仿宋_GB2312" w:hAnsi="仿宋_GB2312" w:eastAsia="仿宋_GB2312" w:cs="仿宋_GB2312"/>
          <w:sz w:val="32"/>
          <w:szCs w:val="32"/>
          <w:lang w:eastAsia="zh-Hans"/>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规划目标方面。</w:t>
      </w:r>
      <w:r>
        <w:rPr>
          <w:rFonts w:hint="eastAsia" w:ascii="仿宋_GB2312" w:hAnsi="仿宋_GB2312" w:eastAsia="仿宋_GB2312" w:cs="仿宋_GB2312"/>
          <w:b w:val="0"/>
          <w:bCs w:val="0"/>
          <w:color w:val="000000"/>
          <w:sz w:val="32"/>
          <w:szCs w:val="32"/>
          <w:lang w:val="en-US" w:eastAsia="zh-Hans"/>
        </w:rPr>
        <w:t>以</w:t>
      </w:r>
      <w:r>
        <w:rPr>
          <w:rFonts w:hint="eastAsia" w:ascii="仿宋_GB2312" w:hAnsi="仿宋_GB2312" w:eastAsia="仿宋_GB2312" w:cs="仿宋_GB2312"/>
          <w:color w:val="000000"/>
          <w:sz w:val="32"/>
          <w:szCs w:val="32"/>
        </w:rPr>
        <w:t>努力构建政府主导、部门联动、社会参与的防灾救灾减灾工作体制机制</w:t>
      </w:r>
      <w:r>
        <w:rPr>
          <w:rFonts w:hint="eastAsia" w:ascii="仿宋_GB2312" w:hAnsi="仿宋_GB2312" w:eastAsia="仿宋_GB2312" w:cs="仿宋_GB2312"/>
          <w:color w:val="000000"/>
          <w:sz w:val="32"/>
          <w:szCs w:val="32"/>
          <w:lang w:val="en-US" w:eastAsia="zh-Hans"/>
        </w:rPr>
        <w:t>为总体目标</w:t>
      </w:r>
      <w:r>
        <w:rPr>
          <w:rFonts w:hint="eastAsia" w:ascii="仿宋_GB2312" w:hAnsi="仿宋_GB2312" w:eastAsia="仿宋_GB2312" w:cs="仿宋_GB2312"/>
          <w:color w:val="000000"/>
          <w:sz w:val="32"/>
          <w:szCs w:val="32"/>
        </w:rPr>
        <w:t>，以及防灾减灾救灾体制机制更加健全、完善多灾种综合监测预报预警、救灾物资储备体系全面建成等分项目标。</w:t>
      </w:r>
    </w:p>
    <w:p>
      <w:pPr>
        <w:pStyle w:val="12"/>
        <w:spacing w:line="560" w:lineRule="exact"/>
        <w:ind w:firstLine="643" w:firstLineChars="200"/>
        <w:jc w:val="both"/>
        <w:textAlignment w:val="baseline"/>
        <w:rPr>
          <w:rFonts w:hint="eastAsia" w:hAnsi="仿宋_GB2312"/>
          <w:sz w:val="32"/>
          <w:szCs w:val="32"/>
        </w:rPr>
      </w:pPr>
      <w:r>
        <w:rPr>
          <w:rFonts w:hint="eastAsia" w:hAnsi="仿宋_GB2312"/>
          <w:b/>
          <w:bCs/>
          <w:sz w:val="32"/>
          <w:szCs w:val="32"/>
        </w:rPr>
        <w:t>主要任务共</w:t>
      </w:r>
      <w:r>
        <w:rPr>
          <w:rFonts w:hAnsi="仿宋_GB2312"/>
          <w:b/>
          <w:bCs/>
          <w:sz w:val="32"/>
          <w:szCs w:val="32"/>
        </w:rPr>
        <w:t>2</w:t>
      </w:r>
      <w:r>
        <w:rPr>
          <w:rFonts w:hint="eastAsia" w:hAnsi="仿宋_GB2312"/>
          <w:b/>
          <w:bCs/>
          <w:sz w:val="32"/>
          <w:szCs w:val="32"/>
        </w:rPr>
        <w:t>个方面</w:t>
      </w:r>
      <w:r>
        <w:rPr>
          <w:rFonts w:hAnsi="仿宋_GB2312"/>
          <w:b/>
          <w:bCs/>
          <w:sz w:val="32"/>
          <w:szCs w:val="32"/>
        </w:rPr>
        <w:t>12</w:t>
      </w:r>
      <w:r>
        <w:rPr>
          <w:rFonts w:hint="eastAsia" w:hAnsi="仿宋_GB2312"/>
          <w:b/>
          <w:bCs/>
          <w:sz w:val="32"/>
          <w:szCs w:val="32"/>
        </w:rPr>
        <w:t>条措施</w:t>
      </w:r>
      <w:r>
        <w:rPr>
          <w:rFonts w:hint="eastAsia" w:hAnsi="仿宋_GB2312"/>
          <w:sz w:val="32"/>
          <w:szCs w:val="32"/>
        </w:rPr>
        <w:t>。</w:t>
      </w:r>
    </w:p>
    <w:p>
      <w:pPr>
        <w:pStyle w:val="12"/>
        <w:spacing w:line="560" w:lineRule="exact"/>
        <w:ind w:firstLine="643" w:firstLineChars="200"/>
        <w:jc w:val="both"/>
        <w:textAlignment w:val="baseline"/>
        <w:rPr>
          <w:rFonts w:hint="default" w:hAnsi="仿宋_GB2312"/>
          <w:kern w:val="2"/>
          <w:sz w:val="32"/>
          <w:szCs w:val="32"/>
        </w:rPr>
      </w:pPr>
      <w:r>
        <w:rPr>
          <w:rFonts w:hint="eastAsia" w:hAnsi="仿宋_GB2312"/>
          <w:b/>
          <w:bCs/>
          <w:kern w:val="2"/>
          <w:sz w:val="32"/>
          <w:szCs w:val="32"/>
        </w:rPr>
        <w:t>一是推进自然灾害防治体系现代化</w:t>
      </w:r>
      <w:r>
        <w:rPr>
          <w:rFonts w:hint="eastAsia" w:hAnsi="仿宋_GB2312"/>
          <w:kern w:val="2"/>
          <w:sz w:val="32"/>
          <w:szCs w:val="32"/>
        </w:rPr>
        <w:t>主要内容包括：1.不断健全防灾减灾救灾体制机制</w:t>
      </w:r>
      <w:r>
        <w:rPr>
          <w:rFonts w:hint="default" w:hAnsi="仿宋_GB2312"/>
          <w:kern w:val="2"/>
          <w:sz w:val="32"/>
          <w:szCs w:val="32"/>
        </w:rPr>
        <w:t>；</w:t>
      </w:r>
      <w:r>
        <w:rPr>
          <w:rFonts w:hint="eastAsia" w:hAnsi="仿宋_GB2312"/>
          <w:kern w:val="2"/>
          <w:sz w:val="32"/>
          <w:szCs w:val="32"/>
        </w:rPr>
        <w:t>2.不断健全法律法规和预案标准体系</w:t>
      </w:r>
      <w:r>
        <w:rPr>
          <w:rFonts w:hint="default" w:hAnsi="仿宋_GB2312"/>
          <w:kern w:val="2"/>
          <w:sz w:val="32"/>
          <w:szCs w:val="32"/>
        </w:rPr>
        <w:t>；</w:t>
      </w:r>
      <w:r>
        <w:rPr>
          <w:rFonts w:hint="eastAsia" w:hAnsi="仿宋_GB2312"/>
          <w:kern w:val="2"/>
          <w:sz w:val="32"/>
          <w:szCs w:val="32"/>
        </w:rPr>
        <w:t>3.不断健全灾害信息共享和发布机制</w:t>
      </w:r>
      <w:r>
        <w:rPr>
          <w:rFonts w:hint="default" w:hAnsi="仿宋_GB2312"/>
          <w:kern w:val="2"/>
          <w:sz w:val="32"/>
          <w:szCs w:val="32"/>
        </w:rPr>
        <w:t>；</w:t>
      </w:r>
      <w:r>
        <w:rPr>
          <w:rFonts w:hint="eastAsia" w:hAnsi="仿宋_GB2312"/>
          <w:kern w:val="2"/>
          <w:sz w:val="32"/>
          <w:szCs w:val="32"/>
        </w:rPr>
        <w:t>4.不断健全社会力量和市场参与机制</w:t>
      </w:r>
      <w:r>
        <w:rPr>
          <w:rFonts w:hint="default" w:hAnsi="仿宋_GB2312"/>
          <w:kern w:val="2"/>
          <w:sz w:val="32"/>
          <w:szCs w:val="32"/>
        </w:rPr>
        <w:t>；</w:t>
      </w:r>
      <w:r>
        <w:rPr>
          <w:rFonts w:hint="eastAsia" w:hAnsi="仿宋_GB2312"/>
          <w:kern w:val="2"/>
          <w:sz w:val="32"/>
          <w:szCs w:val="32"/>
        </w:rPr>
        <w:t>5.不断健全防灾减灾科普宣传教育长效机制</w:t>
      </w:r>
      <w:r>
        <w:rPr>
          <w:rFonts w:hint="default" w:hAnsi="仿宋_GB2312"/>
          <w:kern w:val="2"/>
          <w:sz w:val="32"/>
          <w:szCs w:val="32"/>
        </w:rPr>
        <w:t>；</w:t>
      </w:r>
      <w:r>
        <w:rPr>
          <w:rFonts w:hint="eastAsia" w:hAnsi="仿宋_GB2312"/>
          <w:kern w:val="2"/>
          <w:sz w:val="32"/>
          <w:szCs w:val="32"/>
        </w:rPr>
        <w:t>6.不断健全区域减灾交流合作机制</w:t>
      </w:r>
      <w:r>
        <w:rPr>
          <w:rFonts w:hint="default" w:hAnsi="仿宋_GB2312"/>
          <w:kern w:val="2"/>
          <w:sz w:val="32"/>
          <w:szCs w:val="32"/>
        </w:rPr>
        <w:t>。</w:t>
      </w:r>
    </w:p>
    <w:p>
      <w:pPr>
        <w:pStyle w:val="12"/>
        <w:spacing w:line="560" w:lineRule="exact"/>
        <w:ind w:firstLine="643" w:firstLineChars="200"/>
        <w:jc w:val="both"/>
        <w:textAlignment w:val="baseline"/>
        <w:rPr>
          <w:rFonts w:hint="eastAsia" w:hAnsi="仿宋_GB2312"/>
          <w:b/>
          <w:bCs/>
          <w:kern w:val="2"/>
          <w:sz w:val="32"/>
          <w:szCs w:val="32"/>
        </w:rPr>
      </w:pPr>
      <w:r>
        <w:rPr>
          <w:rFonts w:hint="eastAsia" w:hAnsi="仿宋_GB2312"/>
          <w:b/>
          <w:bCs/>
          <w:kern w:val="2"/>
          <w:sz w:val="32"/>
          <w:szCs w:val="32"/>
        </w:rPr>
        <w:t>二是推进自然灾害防治能力现代化</w:t>
      </w:r>
      <w:r>
        <w:rPr>
          <w:rFonts w:hint="eastAsia" w:hAnsi="仿宋_GB2312"/>
          <w:kern w:val="2"/>
          <w:sz w:val="32"/>
          <w:szCs w:val="32"/>
        </w:rPr>
        <w:t>主要内容包括：1.有效提升灾害综合监测预警能力</w:t>
      </w:r>
      <w:r>
        <w:rPr>
          <w:rFonts w:hint="default" w:hAnsi="仿宋_GB2312"/>
          <w:kern w:val="2"/>
          <w:sz w:val="32"/>
          <w:szCs w:val="32"/>
        </w:rPr>
        <w:t>；</w:t>
      </w:r>
      <w:r>
        <w:rPr>
          <w:rFonts w:hint="eastAsia" w:hAnsi="仿宋_GB2312"/>
          <w:kern w:val="2"/>
          <w:sz w:val="32"/>
          <w:szCs w:val="32"/>
        </w:rPr>
        <w:t>2.有效提升灾害工程防御能力</w:t>
      </w:r>
      <w:r>
        <w:rPr>
          <w:rFonts w:hint="default" w:hAnsi="仿宋_GB2312"/>
          <w:kern w:val="2"/>
          <w:sz w:val="32"/>
          <w:szCs w:val="32"/>
        </w:rPr>
        <w:t>；</w:t>
      </w:r>
      <w:r>
        <w:rPr>
          <w:rFonts w:hint="eastAsia" w:hAnsi="仿宋_GB2312"/>
          <w:kern w:val="2"/>
          <w:sz w:val="32"/>
          <w:szCs w:val="32"/>
        </w:rPr>
        <w:t>3.有效提升应急抢险救援救灾能力</w:t>
      </w:r>
      <w:r>
        <w:rPr>
          <w:rFonts w:hint="default" w:hAnsi="仿宋_GB2312"/>
          <w:kern w:val="2"/>
          <w:sz w:val="32"/>
          <w:szCs w:val="32"/>
        </w:rPr>
        <w:t>；</w:t>
      </w:r>
      <w:r>
        <w:rPr>
          <w:rFonts w:hint="eastAsia" w:hAnsi="仿宋_GB2312"/>
          <w:kern w:val="2"/>
          <w:sz w:val="32"/>
          <w:szCs w:val="32"/>
        </w:rPr>
        <w:t>4.有效提升应急物资保障能力</w:t>
      </w:r>
      <w:r>
        <w:rPr>
          <w:rFonts w:hint="default" w:hAnsi="仿宋_GB2312"/>
          <w:kern w:val="2"/>
          <w:sz w:val="32"/>
          <w:szCs w:val="32"/>
        </w:rPr>
        <w:t>；</w:t>
      </w:r>
      <w:r>
        <w:rPr>
          <w:rFonts w:hint="eastAsia" w:hAnsi="仿宋_GB2312"/>
          <w:kern w:val="2"/>
          <w:sz w:val="32"/>
          <w:szCs w:val="32"/>
        </w:rPr>
        <w:t>5.有效提升防灾减灾科技支撑能力</w:t>
      </w:r>
      <w:r>
        <w:rPr>
          <w:rFonts w:hint="eastAsia" w:hAnsi="仿宋_GB2312"/>
          <w:kern w:val="2"/>
          <w:sz w:val="32"/>
          <w:szCs w:val="32"/>
        </w:rPr>
        <w:tab/>
      </w:r>
      <w:r>
        <w:rPr>
          <w:rFonts w:hint="default" w:hAnsi="仿宋_GB2312"/>
          <w:kern w:val="2"/>
          <w:sz w:val="32"/>
          <w:szCs w:val="32"/>
        </w:rPr>
        <w:t>；</w:t>
      </w:r>
      <w:r>
        <w:rPr>
          <w:rFonts w:hint="eastAsia" w:hAnsi="仿宋_GB2312"/>
          <w:kern w:val="2"/>
          <w:sz w:val="32"/>
          <w:szCs w:val="32"/>
        </w:rPr>
        <w:t>6.有效提升基层综合减灾能力</w:t>
      </w:r>
      <w:r>
        <w:rPr>
          <w:rFonts w:hint="default" w:hAnsi="仿宋_GB2312"/>
          <w:kern w:val="2"/>
          <w:sz w:val="32"/>
          <w:szCs w:val="32"/>
        </w:rPr>
        <w:t>。</w:t>
      </w:r>
    </w:p>
    <w:p>
      <w:pPr>
        <w:pStyle w:val="6"/>
        <w:ind w:left="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重点</w:t>
      </w:r>
      <w:r>
        <w:rPr>
          <w:rFonts w:hint="eastAsia" w:ascii="仿宋_GB2312" w:hAnsi="仿宋_GB2312" w:eastAsia="仿宋_GB2312" w:cs="仿宋_GB2312"/>
          <w:b/>
          <w:bCs/>
          <w:sz w:val="32"/>
          <w:szCs w:val="32"/>
          <w:lang w:val="en-US" w:eastAsia="zh-Hans"/>
        </w:rPr>
        <w:t>工程</w:t>
      </w:r>
      <w:r>
        <w:rPr>
          <w:rFonts w:hint="eastAsia" w:ascii="仿宋_GB2312" w:hAnsi="仿宋_GB2312" w:eastAsia="仿宋_GB2312" w:cs="仿宋_GB2312"/>
          <w:b/>
          <w:bCs/>
          <w:sz w:val="32"/>
          <w:szCs w:val="32"/>
        </w:rPr>
        <w:t>部分共</w:t>
      </w:r>
      <w:r>
        <w:rPr>
          <w:rFonts w:hint="default"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Hans"/>
        </w:rPr>
        <w:t>个</w:t>
      </w:r>
      <w:r>
        <w:rPr>
          <w:rFonts w:hint="eastAsia" w:ascii="仿宋_GB2312" w:hAnsi="仿宋_GB2312" w:eastAsia="仿宋_GB2312" w:cs="仿宋_GB2312"/>
          <w:b/>
          <w:bCs/>
          <w:sz w:val="32"/>
          <w:szCs w:val="32"/>
        </w:rPr>
        <w:t>方面</w:t>
      </w:r>
      <w:r>
        <w:rPr>
          <w:rFonts w:ascii="仿宋_GB2312" w:hAnsi="仿宋_GB2312" w:eastAsia="仿宋_GB2312" w:cs="仿宋_GB2312"/>
          <w:b/>
          <w:bCs/>
          <w:sz w:val="32"/>
          <w:szCs w:val="32"/>
        </w:rPr>
        <w:t>17</w:t>
      </w:r>
      <w:r>
        <w:rPr>
          <w:rFonts w:hint="eastAsia" w:ascii="仿宋_GB2312" w:hAnsi="仿宋_GB2312" w:eastAsia="仿宋_GB2312" w:cs="仿宋_GB2312"/>
          <w:b/>
          <w:bCs/>
          <w:sz w:val="32"/>
          <w:szCs w:val="32"/>
          <w:lang w:eastAsia="zh-Hans"/>
        </w:rPr>
        <w:t>项建设</w:t>
      </w:r>
      <w:r>
        <w:rPr>
          <w:rFonts w:hint="eastAsia" w:ascii="仿宋_GB2312" w:hAnsi="仿宋_GB2312" w:eastAsia="仿宋_GB2312" w:cs="仿宋_GB2312"/>
          <w:b/>
          <w:bCs/>
          <w:sz w:val="32"/>
          <w:szCs w:val="32"/>
        </w:rPr>
        <w:t>。</w:t>
      </w:r>
    </w:p>
    <w:p>
      <w:pPr>
        <w:pStyle w:val="8"/>
        <w:spacing w:beforeAutospacing="0" w:after="120" w:afterAutospacing="0" w:line="600" w:lineRule="exact"/>
        <w:ind w:firstLine="643" w:firstLineChars="200"/>
        <w:jc w:val="both"/>
        <w:rPr>
          <w:rFonts w:hint="eastAsia" w:ascii="仿宋_GB2312" w:hAnsi="仿宋_GB2312" w:eastAsia="仿宋_GB2312" w:cs="仿宋_GB2312"/>
          <w:color w:val="000000"/>
          <w:sz w:val="32"/>
          <w:szCs w:val="32"/>
        </w:rPr>
      </w:pPr>
      <w:bookmarkStart w:id="0" w:name="_Toc10766"/>
      <w:bookmarkStart w:id="1" w:name="_Toc20029"/>
      <w:bookmarkStart w:id="2" w:name="_Toc17994"/>
      <w:bookmarkStart w:id="3" w:name="_Toc30715"/>
      <w:bookmarkStart w:id="4" w:name="_Toc1434432674"/>
      <w:bookmarkStart w:id="5" w:name="_Toc30835"/>
      <w:bookmarkStart w:id="6" w:name="_Toc29335"/>
      <w:bookmarkStart w:id="7" w:name="_Toc1900115935"/>
      <w:r>
        <w:rPr>
          <w:rFonts w:hint="eastAsia" w:ascii="仿宋_GB2312" w:hAnsi="仿宋_GB2312" w:eastAsia="仿宋_GB2312" w:cs="仿宋_GB2312"/>
          <w:b/>
          <w:sz w:val="32"/>
          <w:szCs w:val="32"/>
          <w:lang w:bidi="ar"/>
        </w:rPr>
        <w:t>一是</w:t>
      </w:r>
      <w:bookmarkEnd w:id="0"/>
      <w:bookmarkEnd w:id="1"/>
      <w:bookmarkEnd w:id="2"/>
      <w:bookmarkEnd w:id="3"/>
      <w:bookmarkEnd w:id="4"/>
      <w:bookmarkEnd w:id="5"/>
      <w:bookmarkEnd w:id="6"/>
      <w:r>
        <w:rPr>
          <w:rFonts w:hint="eastAsia" w:ascii="仿宋_GB2312" w:hAnsi="仿宋_GB2312" w:eastAsia="仿宋_GB2312" w:cs="仿宋_GB2312"/>
          <w:b/>
          <w:sz w:val="32"/>
          <w:szCs w:val="32"/>
          <w:lang w:bidi="ar"/>
        </w:rPr>
        <w:t>综合风险监测预警平台建设</w:t>
      </w:r>
      <w:r>
        <w:rPr>
          <w:rFonts w:hint="eastAsia" w:ascii="仿宋_GB2312" w:hAnsi="仿宋_GB2312" w:eastAsia="仿宋_GB2312" w:cs="仿宋_GB2312"/>
          <w:color w:val="000000"/>
          <w:sz w:val="32"/>
          <w:szCs w:val="32"/>
        </w:rPr>
        <w:t>主要内容包括：</w:t>
      </w:r>
      <w:bookmarkEnd w:id="7"/>
      <w:bookmarkStart w:id="8" w:name="_Toc988"/>
      <w:bookmarkStart w:id="9" w:name="_Toc26169"/>
      <w:bookmarkStart w:id="10" w:name="_Toc17719"/>
      <w:bookmarkStart w:id="11" w:name="_Toc25555"/>
      <w:bookmarkStart w:id="12" w:name="_Toc382783479"/>
      <w:bookmarkStart w:id="13" w:name="_Toc1980"/>
      <w:bookmarkStart w:id="14" w:name="_Toc17762"/>
      <w:bookmarkStart w:id="15" w:name="_Toc19205008"/>
      <w:r>
        <w:rPr>
          <w:rFonts w:hint="eastAsia" w:ascii="仿宋_GB2312" w:hAnsi="仿宋_GB2312" w:eastAsia="仿宋_GB2312" w:cs="仿宋_GB2312"/>
          <w:color w:val="000000"/>
          <w:sz w:val="32"/>
          <w:szCs w:val="32"/>
        </w:rPr>
        <w:t>1．接入全省自然灾害数据融合平台。2．推动自然灾害综合监测预警横向到边、纵向到底的信息资源汇聚交互，开展常态和非常态下各类自然灾害事件整体发展态势、多灾种灾害链的综合灾害风险全链条分析。</w:t>
      </w:r>
    </w:p>
    <w:p>
      <w:pPr>
        <w:pStyle w:val="8"/>
        <w:spacing w:beforeAutospacing="0" w:after="120" w:afterAutospacing="0" w:line="600" w:lineRule="exact"/>
        <w:ind w:firstLine="643"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kern w:val="2"/>
          <w:sz w:val="32"/>
          <w:szCs w:val="32"/>
          <w:lang w:bidi="ar"/>
        </w:rPr>
        <w:t>二</w:t>
      </w:r>
      <w:bookmarkStart w:id="16" w:name="_Toc89483021"/>
      <w:r>
        <w:rPr>
          <w:rFonts w:hint="eastAsia" w:ascii="仿宋_GB2312" w:hAnsi="仿宋_GB2312" w:eastAsia="仿宋_GB2312" w:cs="仿宋_GB2312"/>
          <w:b/>
          <w:kern w:val="2"/>
          <w:sz w:val="32"/>
          <w:szCs w:val="32"/>
          <w:lang w:bidi="ar"/>
        </w:rPr>
        <w:t>是</w:t>
      </w:r>
      <w:bookmarkEnd w:id="8"/>
      <w:bookmarkEnd w:id="9"/>
      <w:bookmarkEnd w:id="10"/>
      <w:bookmarkEnd w:id="11"/>
      <w:bookmarkEnd w:id="12"/>
      <w:bookmarkEnd w:id="13"/>
      <w:bookmarkEnd w:id="14"/>
      <w:bookmarkEnd w:id="16"/>
      <w:r>
        <w:rPr>
          <w:rFonts w:hint="eastAsia" w:ascii="仿宋_GB2312" w:hAnsi="仿宋_GB2312" w:eastAsia="仿宋_GB2312" w:cs="仿宋_GB2312"/>
          <w:b/>
          <w:kern w:val="2"/>
          <w:sz w:val="32"/>
          <w:szCs w:val="32"/>
          <w:lang w:bidi="ar"/>
        </w:rPr>
        <w:t>自然灾害风险普查工程</w:t>
      </w:r>
      <w:r>
        <w:rPr>
          <w:rFonts w:hint="eastAsia" w:ascii="仿宋_GB2312" w:hAnsi="仿宋_GB2312" w:eastAsia="仿宋_GB2312" w:cs="仿宋_GB2312"/>
          <w:color w:val="000000"/>
          <w:kern w:val="2"/>
          <w:sz w:val="32"/>
          <w:szCs w:val="32"/>
        </w:rPr>
        <w:t>主要内容包括：</w:t>
      </w:r>
      <w:bookmarkStart w:id="17" w:name="_Toc14230"/>
      <w:bookmarkStart w:id="18" w:name="_Toc25597"/>
      <w:bookmarkStart w:id="19" w:name="_Toc27209"/>
      <w:bookmarkStart w:id="20" w:name="_Toc23222"/>
      <w:bookmarkStart w:id="21" w:name="_Toc9932"/>
      <w:bookmarkStart w:id="22" w:name="_Toc355206947"/>
      <w:bookmarkStart w:id="23" w:name="_Toc14010"/>
      <w:r>
        <w:rPr>
          <w:rFonts w:hint="eastAsia" w:ascii="仿宋_GB2312" w:hAnsi="仿宋_GB2312" w:eastAsia="仿宋_GB2312" w:cs="仿宋_GB2312"/>
          <w:color w:val="000000"/>
          <w:kern w:val="2"/>
          <w:sz w:val="32"/>
          <w:szCs w:val="32"/>
        </w:rPr>
        <w:t>1．组织开展淮南市第一次全国自然灾害综合风险普查，摸清全市自然灾害风险隐患底数，查明重点区域抗灾能力，客观认识当前全市自然灾害综合风险水平。2．建立全市分区域、分类型、分要素的自然灾害综合风险与减灾能力数据库。3．编制淮南市县（区）级1:5万或1:10万自然灾害系列风险图。</w:t>
      </w:r>
    </w:p>
    <w:p>
      <w:pPr>
        <w:pStyle w:val="8"/>
        <w:spacing w:beforeAutospacing="0" w:after="120" w:afterAutospacing="0" w:line="600" w:lineRule="exact"/>
        <w:ind w:firstLine="643"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kern w:val="2"/>
          <w:sz w:val="32"/>
          <w:szCs w:val="32"/>
          <w:lang w:bidi="ar"/>
        </w:rPr>
        <w:t>三是</w:t>
      </w:r>
      <w:bookmarkEnd w:id="17"/>
      <w:bookmarkEnd w:id="18"/>
      <w:bookmarkEnd w:id="19"/>
      <w:bookmarkEnd w:id="20"/>
      <w:bookmarkEnd w:id="21"/>
      <w:bookmarkEnd w:id="22"/>
      <w:bookmarkEnd w:id="23"/>
      <w:r>
        <w:rPr>
          <w:rFonts w:hint="eastAsia" w:ascii="仿宋_GB2312" w:hAnsi="仿宋_GB2312" w:eastAsia="仿宋_GB2312" w:cs="仿宋_GB2312"/>
          <w:b/>
          <w:kern w:val="2"/>
          <w:sz w:val="32"/>
          <w:szCs w:val="32"/>
          <w:lang w:bidi="ar"/>
        </w:rPr>
        <w:t>自然灾害抢险救援队伍建设</w:t>
      </w:r>
      <w:r>
        <w:rPr>
          <w:rFonts w:hint="eastAsia" w:ascii="仿宋_GB2312" w:hAnsi="仿宋_GB2312" w:eastAsia="仿宋_GB2312" w:cs="仿宋_GB2312"/>
          <w:color w:val="000000"/>
          <w:kern w:val="2"/>
          <w:sz w:val="32"/>
          <w:szCs w:val="32"/>
        </w:rPr>
        <w:t>主要内容包括：</w:t>
      </w:r>
      <w:bookmarkEnd w:id="15"/>
      <w:bookmarkStart w:id="24" w:name="_Toc4603"/>
      <w:bookmarkStart w:id="25" w:name="_Toc15188"/>
      <w:bookmarkStart w:id="26" w:name="_Toc303797811"/>
      <w:bookmarkStart w:id="27" w:name="_Toc18721"/>
      <w:bookmarkStart w:id="28" w:name="_Toc27747"/>
      <w:bookmarkStart w:id="29" w:name="_Toc18250"/>
      <w:bookmarkStart w:id="30" w:name="_Toc31260"/>
      <w:bookmarkStart w:id="31" w:name="_Toc587533944"/>
      <w:r>
        <w:rPr>
          <w:rFonts w:hint="eastAsia" w:ascii="仿宋_GB2312" w:hAnsi="仿宋_GB2312" w:eastAsia="仿宋_GB2312" w:cs="仿宋_GB2312"/>
          <w:color w:val="000000"/>
          <w:kern w:val="2"/>
          <w:sz w:val="32"/>
          <w:szCs w:val="32"/>
        </w:rPr>
        <w:t>1．加强森林（草原）火灾专业防扑火救援队伍建设，在山区及森林资源密集区域，加强建设森林（草原）火灾专业防扑火救援队伍。2．加强防汛抗旱应急救援队伍建设，形成以专业化队伍为基础、第三方力量为保障的多层次防汛抗旱抢险队伍体系。3．加强地震地质灾害应急救援队伍建设，配备专业救援装备，强化实训演练，建立跨部门、跨区域应急协同机制。4. 加强其他重点领域应急救援队伍建设，建设市级综合应急救援队伍，拓展水上搜救、电力保障、道路抢险、通信保障等救援功能。</w:t>
      </w:r>
    </w:p>
    <w:p>
      <w:pPr>
        <w:pStyle w:val="8"/>
        <w:spacing w:beforeAutospacing="0" w:after="120" w:afterAutospacing="0" w:line="60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lang w:bidi="ar"/>
        </w:rPr>
        <w:t>四是</w:t>
      </w:r>
      <w:bookmarkEnd w:id="24"/>
      <w:bookmarkEnd w:id="25"/>
      <w:bookmarkEnd w:id="26"/>
      <w:bookmarkEnd w:id="27"/>
      <w:bookmarkEnd w:id="28"/>
      <w:bookmarkEnd w:id="29"/>
      <w:bookmarkEnd w:id="30"/>
      <w:r>
        <w:rPr>
          <w:rFonts w:hint="eastAsia" w:ascii="仿宋_GB2312" w:hAnsi="仿宋_GB2312" w:eastAsia="仿宋_GB2312" w:cs="仿宋_GB2312"/>
          <w:b/>
          <w:kern w:val="2"/>
          <w:sz w:val="32"/>
          <w:szCs w:val="32"/>
          <w:lang w:bidi="ar"/>
        </w:rPr>
        <w:t>自然灾害应急指挥中心建设</w:t>
      </w:r>
      <w:r>
        <w:rPr>
          <w:rFonts w:hint="eastAsia" w:ascii="仿宋_GB2312" w:hAnsi="仿宋_GB2312" w:eastAsia="仿宋_GB2312" w:cs="仿宋_GB2312"/>
          <w:color w:val="000000"/>
          <w:kern w:val="2"/>
          <w:sz w:val="32"/>
          <w:szCs w:val="32"/>
        </w:rPr>
        <w:t>主要内容包括：1．建设淮南市应急指挥中心，推进监测预警、指挥调度、抢险救援“三大系统”以及感知网络、应急指挥信息网升级拓展、卫星通信网、窄带通信等建设工作，建成市、县（区）应急指挥中心等应急指挥场所和基础信息支撑系统。</w:t>
      </w:r>
      <w:bookmarkEnd w:id="31"/>
    </w:p>
    <w:p>
      <w:pPr>
        <w:spacing w:line="600" w:lineRule="exact"/>
        <w:ind w:firstLine="643" w:firstLineChars="200"/>
        <w:outlineLvl w:val="1"/>
        <w:rPr>
          <w:rFonts w:hint="eastAsia" w:ascii="仿宋_GB2312" w:hAnsi="仿宋_GB2312" w:eastAsia="仿宋_GB2312" w:cs="仿宋_GB2312"/>
          <w:bCs/>
          <w:sz w:val="32"/>
          <w:szCs w:val="32"/>
          <w:lang w:bidi="ar"/>
        </w:rPr>
      </w:pPr>
      <w:bookmarkStart w:id="32" w:name="_Toc29743"/>
      <w:bookmarkStart w:id="33" w:name="_Toc200156456"/>
      <w:bookmarkStart w:id="34" w:name="_Toc1121"/>
      <w:bookmarkStart w:id="35" w:name="_Toc4192"/>
      <w:bookmarkStart w:id="36" w:name="_Toc9544"/>
      <w:bookmarkStart w:id="37" w:name="_Toc8198"/>
      <w:bookmarkStart w:id="38" w:name="_Toc16447"/>
      <w:r>
        <w:rPr>
          <w:rFonts w:hint="eastAsia" w:ascii="仿宋_GB2312" w:hAnsi="仿宋_GB2312" w:eastAsia="仿宋_GB2312" w:cs="仿宋_GB2312"/>
          <w:b/>
          <w:sz w:val="32"/>
          <w:szCs w:val="32"/>
          <w:lang w:bidi="ar"/>
        </w:rPr>
        <w:t>五是</w:t>
      </w:r>
      <w:bookmarkEnd w:id="32"/>
      <w:bookmarkEnd w:id="33"/>
      <w:bookmarkEnd w:id="34"/>
      <w:bookmarkEnd w:id="35"/>
      <w:bookmarkEnd w:id="36"/>
      <w:bookmarkEnd w:id="37"/>
      <w:bookmarkEnd w:id="38"/>
      <w:r>
        <w:rPr>
          <w:rFonts w:hint="eastAsia" w:ascii="仿宋_GB2312" w:hAnsi="仿宋_GB2312" w:eastAsia="仿宋_GB2312" w:cs="仿宋_GB2312"/>
          <w:b/>
          <w:sz w:val="32"/>
          <w:szCs w:val="32"/>
          <w:lang w:bidi="ar"/>
        </w:rPr>
        <w:t>应急物资储备体系建设工程</w:t>
      </w:r>
      <w:r>
        <w:rPr>
          <w:rFonts w:hint="eastAsia" w:ascii="仿宋_GB2312" w:hAnsi="仿宋_GB2312" w:eastAsia="仿宋_GB2312" w:cs="仿宋_GB2312"/>
          <w:color w:val="000000"/>
          <w:sz w:val="32"/>
          <w:szCs w:val="32"/>
        </w:rPr>
        <w:t>主要内容包括：</w:t>
      </w:r>
      <w:bookmarkStart w:id="39" w:name="_Toc1597887214"/>
      <w:bookmarkStart w:id="40" w:name="_Toc10655"/>
      <w:bookmarkStart w:id="41" w:name="_Toc23402"/>
      <w:bookmarkStart w:id="42" w:name="_Toc15329"/>
      <w:bookmarkStart w:id="43" w:name="_Toc553187902"/>
      <w:bookmarkStart w:id="44" w:name="_Toc26254"/>
      <w:bookmarkStart w:id="45" w:name="_Toc14670"/>
      <w:bookmarkStart w:id="46" w:name="_Toc20806"/>
      <w:r>
        <w:rPr>
          <w:rFonts w:hint="eastAsia" w:ascii="仿宋_GB2312" w:hAnsi="仿宋_GB2312" w:eastAsia="仿宋_GB2312" w:cs="仿宋_GB2312"/>
          <w:color w:val="000000"/>
          <w:sz w:val="32"/>
          <w:szCs w:val="32"/>
        </w:rPr>
        <w:t>1．推进市－县－乡人民政府储备满足本行政区域启动Ⅱ级应急响应的应急物资保障需求，并留有安全冗余。2．推进基层备灾点建设，加强交通不便或灾害事故风险等级高的乡镇应急物资储备。3. 推广使用国家应急物资保障信息平台，实现应急物资全程监管、统一调拨、动态追溯、信息共享、决策支持等多环节、全链条畅通。</w:t>
      </w:r>
    </w:p>
    <w:p>
      <w:pPr>
        <w:spacing w:line="600" w:lineRule="exact"/>
        <w:ind w:firstLine="643" w:firstLineChars="200"/>
        <w:rPr>
          <w:rFonts w:hint="eastAsia" w:ascii="仿宋_GB2312" w:hAnsi="仿宋_GB2312" w:eastAsia="仿宋_GB2312" w:cs="仿宋_GB2312"/>
          <w:bCs/>
          <w:sz w:val="32"/>
          <w:szCs w:val="32"/>
          <w:lang w:bidi="ar"/>
        </w:rPr>
      </w:pPr>
      <w:r>
        <w:rPr>
          <w:rFonts w:hint="eastAsia" w:ascii="仿宋_GB2312" w:hAnsi="仿宋_GB2312" w:eastAsia="仿宋_GB2312" w:cs="仿宋_GB2312"/>
          <w:b/>
          <w:sz w:val="32"/>
          <w:szCs w:val="32"/>
          <w:lang w:bidi="ar"/>
        </w:rPr>
        <w:t>六</w:t>
      </w:r>
      <w:bookmarkEnd w:id="39"/>
      <w:bookmarkEnd w:id="40"/>
      <w:bookmarkEnd w:id="41"/>
      <w:bookmarkEnd w:id="42"/>
      <w:bookmarkEnd w:id="43"/>
      <w:bookmarkEnd w:id="44"/>
      <w:bookmarkEnd w:id="45"/>
      <w:bookmarkEnd w:id="46"/>
      <w:bookmarkStart w:id="47" w:name="_Toc24158"/>
      <w:bookmarkStart w:id="48" w:name="_Toc23328"/>
      <w:bookmarkStart w:id="49" w:name="_Toc12151"/>
      <w:bookmarkStart w:id="50" w:name="_Toc28624"/>
      <w:bookmarkStart w:id="51" w:name="_Toc6130"/>
      <w:bookmarkStart w:id="52" w:name="_Toc1786290083"/>
      <w:bookmarkStart w:id="53" w:name="_Toc25216"/>
      <w:bookmarkStart w:id="54" w:name="_Toc972361051"/>
      <w:r>
        <w:rPr>
          <w:rFonts w:hint="eastAsia" w:ascii="仿宋_GB2312" w:hAnsi="仿宋_GB2312" w:eastAsia="仿宋_GB2312" w:cs="仿宋_GB2312"/>
          <w:b/>
          <w:sz w:val="32"/>
          <w:szCs w:val="32"/>
          <w:lang w:bidi="ar"/>
        </w:rPr>
        <w:t>是</w:t>
      </w:r>
      <w:bookmarkEnd w:id="47"/>
      <w:bookmarkEnd w:id="48"/>
      <w:bookmarkEnd w:id="49"/>
      <w:bookmarkEnd w:id="50"/>
      <w:bookmarkEnd w:id="51"/>
      <w:bookmarkEnd w:id="52"/>
      <w:bookmarkEnd w:id="53"/>
      <w:r>
        <w:rPr>
          <w:rFonts w:hint="eastAsia" w:ascii="仿宋_GB2312" w:hAnsi="仿宋_GB2312" w:eastAsia="仿宋_GB2312" w:cs="仿宋_GB2312"/>
          <w:b/>
          <w:sz w:val="32"/>
          <w:szCs w:val="32"/>
          <w:lang w:bidi="ar"/>
        </w:rPr>
        <w:t>自然灾害保险建设工程</w:t>
      </w:r>
      <w:r>
        <w:rPr>
          <w:rFonts w:hint="eastAsia" w:ascii="仿宋_GB2312" w:hAnsi="仿宋_GB2312" w:eastAsia="仿宋_GB2312" w:cs="仿宋_GB2312"/>
          <w:bCs/>
          <w:sz w:val="32"/>
          <w:szCs w:val="32"/>
          <w:lang w:bidi="ar"/>
        </w:rPr>
        <w:t>主要内容包括：</w:t>
      </w:r>
      <w:bookmarkEnd w:id="54"/>
      <w:r>
        <w:rPr>
          <w:rFonts w:hint="eastAsia" w:ascii="仿宋_GB2312" w:hAnsi="仿宋_GB2312" w:eastAsia="仿宋_GB2312" w:cs="仿宋_GB2312"/>
          <w:bCs/>
          <w:sz w:val="32"/>
          <w:szCs w:val="32"/>
          <w:lang w:bidi="ar"/>
        </w:rPr>
        <w:t>1．进一步完善农村住房灾害保险制度，合理提高理赔标准，积极争取扩大实施范围。2．探索研究巨灾保险制度和再保险制度，共同建立大灾风险档案，不断提高大灾风险管理水平。</w:t>
      </w:r>
    </w:p>
    <w:p>
      <w:pPr>
        <w:pStyle w:val="2"/>
        <w:ind w:firstLine="643" w:firstLineChars="200"/>
        <w:rPr>
          <w:rFonts w:hint="eastAsia" w:eastAsia="仿宋_GB2312"/>
          <w:lang w:val="en-US" w:eastAsia="zh-Hans"/>
        </w:rPr>
      </w:pPr>
      <w:r>
        <w:rPr>
          <w:rFonts w:hint="eastAsia" w:ascii="仿宋_GB2312" w:hAnsi="仿宋_GB2312" w:eastAsia="仿宋_GB2312" w:cs="仿宋_GB2312"/>
          <w:b/>
          <w:kern w:val="2"/>
          <w:sz w:val="32"/>
          <w:szCs w:val="32"/>
          <w:lang w:val="en-US" w:eastAsia="zh-Hans" w:bidi="ar"/>
        </w:rPr>
        <w:t>七是</w:t>
      </w:r>
      <w:r>
        <w:rPr>
          <w:rFonts w:hint="eastAsia" w:ascii="仿宋_GB2312" w:hAnsi="仿宋_GB2312" w:eastAsia="仿宋_GB2312" w:cs="仿宋_GB2312"/>
          <w:b/>
          <w:kern w:val="2"/>
          <w:sz w:val="32"/>
          <w:szCs w:val="32"/>
          <w:lang w:val="en-US" w:eastAsia="zh-CN" w:bidi="ar"/>
        </w:rPr>
        <w:t>防汛抗旱水利提升工程</w:t>
      </w:r>
      <w:r>
        <w:rPr>
          <w:rFonts w:hint="eastAsia" w:ascii="仿宋_GB2312" w:hAnsi="仿宋_GB2312" w:eastAsia="仿宋_GB2312" w:cs="仿宋_GB2312"/>
          <w:bCs/>
          <w:sz w:val="32"/>
          <w:szCs w:val="32"/>
          <w:lang w:bidi="ar"/>
        </w:rPr>
        <w:t>主要内容包括：1.水旱灾害防治重点：加快淮河干流堤防达标建设，加快开展沿淮、沿湖等易涝地区排涝能力建设，推进淮河沿线行洪区调整建设以及淮河行蓄洪区居民迁建工作，扩大骨干引排通道，巩固提升流域整体防洪能力。持续推进病险水库水闸除险加固、灌排泵站更新改造等工程建设。加快城市防洪排涝工程建设，完善市级和县级城市、工业园区及重要乡镇的防洪排涝体系；加强水文监测预报预警、行蓄洪区安全建设。2.气象灾害防治重点：补齐防汛重点河流淮河以及库区、山区等气象灾害和次生灾害易发多发地区的气象监测短板，优化地面自动气象站布局，提升气象灾害易发区和重点区域气象监测能力；建设智能、集约、协同、开放的综合监测预报预警平台，提升灾害性天气预警预报能力和气象灾害预警信息发布能力</w:t>
      </w:r>
      <w:r>
        <w:rPr>
          <w:rFonts w:hint="default" w:ascii="仿宋_GB2312" w:hAnsi="仿宋_GB2312" w:eastAsia="仿宋_GB2312" w:cs="仿宋_GB2312"/>
          <w:bCs/>
          <w:sz w:val="32"/>
          <w:szCs w:val="32"/>
          <w:lang w:bidi="ar"/>
        </w:rPr>
        <w:t>。</w:t>
      </w:r>
    </w:p>
    <w:p>
      <w:pPr>
        <w:spacing w:line="560" w:lineRule="exact"/>
        <w:ind w:firstLine="646"/>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保障措施部分</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主要内容包括：</w:t>
      </w:r>
      <w:r>
        <w:rPr>
          <w:rFonts w:hint="eastAsia" w:ascii="仿宋_GB2312" w:hAnsi="仿宋_GB2312" w:eastAsia="仿宋_GB2312" w:cs="仿宋_GB2312"/>
          <w:sz w:val="32"/>
          <w:szCs w:val="32"/>
          <w:lang w:val="en-US" w:eastAsia="zh-Hans"/>
        </w:rPr>
        <w:t>加强组织领导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加大资金投入</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强化政策保障</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加强队伍培养</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加强评估督查</w:t>
      </w:r>
      <w:r>
        <w:rPr>
          <w:rFonts w:hint="default" w:ascii="仿宋_GB2312" w:hAnsi="仿宋_GB2312" w:eastAsia="仿宋_GB2312" w:cs="仿宋_GB2312"/>
          <w:sz w:val="32"/>
          <w:szCs w:val="32"/>
          <w:lang w:eastAsia="zh-Hans"/>
        </w:rPr>
        <w:t>。</w:t>
      </w:r>
      <w:bookmarkStart w:id="55" w:name="_GoBack"/>
      <w:bookmarkEnd w:id="5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2010601030101010101"/>
    <w:charset w:val="00"/>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200001FF" w:csb1="00000000"/>
  </w:font>
  <w:font w:name="方正小标宋_GBK">
    <w:altName w:val="苹方-简"/>
    <w:panose1 w:val="02000000000000000000"/>
    <w:charset w:val="00"/>
    <w:family w:val="script"/>
    <w:pitch w:val="default"/>
    <w:sig w:usb0="00000000" w:usb1="00000000" w:usb2="00082016" w:usb3="00000000" w:csb0="00040001" w:csb1="00000000"/>
  </w:font>
  <w:font w:name="方正宋体_YS">
    <w:altName w:val="苹方-简"/>
    <w:panose1 w:val="00000000000000000000"/>
    <w:charset w:val="00"/>
    <w:family w:val="auto"/>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楷体_GBK">
    <w:altName w:val="苹方-简"/>
    <w:panose1 w:val="00000000000000000000"/>
    <w:charset w:val="00"/>
    <w:family w:val="script"/>
    <w:pitch w:val="default"/>
    <w:sig w:usb0="00000000" w:usb1="00000000" w:usb2="00000000" w:usb3="00000000" w:csb0="00040000" w:csb1="00000000"/>
  </w:font>
  <w:font w:name="微软雅黑">
    <w:altName w:val="汉仪旗黑"/>
    <w:panose1 w:val="020B0503020204020204"/>
    <w:charset w:val="00"/>
    <w:family w:val="auto"/>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00" w:usb3="00000000" w:csb0="00040000"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altName w:val="冬青黑体简体中文"/>
    <w:panose1 w:val="02000000000000000000"/>
    <w:charset w:val="86"/>
    <w:family w:val="auto"/>
    <w:pitch w:val="default"/>
    <w:sig w:usb0="00000000" w:usb1="00000000" w:usb2="00082016" w:usb3="00000000" w:csb0="00040001" w:csb1="00000000"/>
  </w:font>
  <w:font w:name="方正宋体_YS">
    <w:altName w:val="苹方-简"/>
    <w:panose1 w:val="00000000000000000000"/>
    <w:charset w:val="86"/>
    <w:family w:val="auto"/>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方正黑体_GBK">
    <w:altName w:val="苹方-简"/>
    <w:panose1 w:val="03000509000000000000"/>
    <w:charset w:val="86"/>
    <w:family w:val="script"/>
    <w:pitch w:val="default"/>
    <w:sig w:usb0="00000000" w:usb1="00000000" w:usb2="0000000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方正楷体_GBK">
    <w:altName w:val="苹方-简"/>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92531"/>
    <w:multiLevelType w:val="singleLevel"/>
    <w:tmpl w:val="8F992531"/>
    <w:lvl w:ilvl="0" w:tentative="0">
      <w:start w:val="1"/>
      <w:numFmt w:val="chineseCounting"/>
      <w:suff w:val="nothing"/>
      <w:lvlText w:val="%1、"/>
      <w:lvlJc w:val="left"/>
      <w:pPr>
        <w:ind w:left="-3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ECE15"/>
    <w:rsid w:val="FFFEC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Arial"/>
      <w:kern w:val="2"/>
      <w:sz w:val="21"/>
      <w:szCs w:val="22"/>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rPr>
      <w:rFonts w:ascii="宋体" w:eastAsia="宋体" w:cs="宋体"/>
      <w:sz w:val="29"/>
      <w:szCs w:val="29"/>
    </w:rPr>
  </w:style>
  <w:style w:type="paragraph" w:styleId="3">
    <w:name w:val="Body Text 2"/>
    <w:basedOn w:val="1"/>
    <w:uiPriority w:val="0"/>
    <w:pPr>
      <w:spacing w:after="120" w:line="480" w:lineRule="auto"/>
    </w:pPr>
  </w:style>
  <w:style w:type="paragraph" w:styleId="4">
    <w:name w:val="Body Text Indent"/>
    <w:basedOn w:val="1"/>
    <w:uiPriority w:val="0"/>
    <w:pPr>
      <w:spacing w:after="120"/>
      <w:ind w:left="420" w:leftChars="200"/>
    </w:pPr>
  </w:style>
  <w:style w:type="paragraph" w:styleId="5">
    <w:name w:val="Body Text First Indent 2"/>
    <w:basedOn w:val="4"/>
    <w:uiPriority w:val="0"/>
    <w:pPr>
      <w:adjustRightInd w:val="0"/>
      <w:snapToGrid w:val="0"/>
      <w:spacing w:beforeLines="50" w:afterLines="50" w:line="360" w:lineRule="auto"/>
      <w:ind w:left="0" w:leftChars="0" w:firstLine="420" w:firstLineChars="200"/>
    </w:pPr>
    <w:rPr>
      <w:rFonts w:ascii="Times New Roman" w:hAnsi="Times New Roman" w:eastAsia="方正仿宋_GBK" w:cs="方正仿宋_GBK"/>
      <w:b/>
      <w:kern w:val="0"/>
      <w:sz w:val="32"/>
      <w:szCs w:val="24"/>
    </w:rPr>
  </w:style>
  <w:style w:type="paragraph" w:styleId="6">
    <w:name w:val="index 9"/>
    <w:basedOn w:val="1"/>
    <w:next w:val="1"/>
    <w:uiPriority w:val="0"/>
    <w:pPr>
      <w:ind w:left="3360"/>
    </w:pPr>
  </w:style>
  <w:style w:type="paragraph" w:styleId="7">
    <w:name w:val="toc 2"/>
    <w:basedOn w:val="1"/>
    <w:next w:val="1"/>
    <w:uiPriority w:val="0"/>
    <w:pPr>
      <w:ind w:left="420" w:leftChars="200"/>
    </w:pPr>
  </w:style>
  <w:style w:type="paragraph" w:styleId="8">
    <w:name w:val="Normal (Web)"/>
    <w:basedOn w:val="1"/>
    <w:uiPriority w:val="0"/>
    <w:pPr>
      <w:spacing w:beforeAutospacing="1" w:afterAutospacing="1"/>
      <w:jc w:val="left"/>
    </w:pPr>
    <w:rPr>
      <w:rFonts w:cs="Times New Roman"/>
      <w:kern w:val="0"/>
      <w:sz w:val="24"/>
    </w:rPr>
  </w:style>
  <w:style w:type="character" w:styleId="10">
    <w:name w:val="Strong"/>
    <w:qFormat/>
    <w:uiPriority w:val="0"/>
    <w:rPr>
      <w:b/>
    </w:rPr>
  </w:style>
  <w:style w:type="paragraph" w:customStyle="1" w:styleId="12">
    <w:name w:val="Default"/>
    <w:next w:val="6"/>
    <w:qFormat/>
    <w:uiPriority w:val="0"/>
    <w:pPr>
      <w:widowControl w:val="0"/>
      <w:autoSpaceDE w:val="0"/>
      <w:autoSpaceDN w:val="0"/>
      <w:adjustRightInd w:val="0"/>
      <w:spacing w:line="580" w:lineRule="exact"/>
    </w:pPr>
    <w:rPr>
      <w:rFonts w:ascii="仿宋_GB2312"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2021-12-30T19:48:00Z</dcterms:created>
  <dc:creator>zackyang</dc:creator>
  <cp:lastModifiedBy>zackyang</cp:lastModifiedBy>
  <dcterms:modified xsi:type="dcterms:W3CDTF">2021-12-30T22:49:42Z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